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67" w:rsidRPr="009151AF" w:rsidRDefault="00085F67" w:rsidP="00083E40">
      <w:pPr>
        <w:autoSpaceDE w:val="0"/>
        <w:autoSpaceDN w:val="0"/>
        <w:adjustRightInd w:val="0"/>
        <w:jc w:val="center"/>
        <w:rPr>
          <w:rFonts w:ascii="Arial,Bold" w:hAnsi="Arial,Bold" w:cs="Arial,Bold"/>
          <w:b/>
          <w:bCs/>
          <w:sz w:val="28"/>
          <w:szCs w:val="28"/>
        </w:rPr>
      </w:pPr>
      <w:r w:rsidRPr="009151AF">
        <w:rPr>
          <w:rFonts w:ascii="Arial,Bold" w:hAnsi="Arial,Bold" w:cs="Arial,Bold"/>
          <w:b/>
          <w:bCs/>
          <w:sz w:val="28"/>
          <w:szCs w:val="28"/>
        </w:rPr>
        <w:t>SMALL CLAIMS FILING INFORMATION</w:t>
      </w:r>
    </w:p>
    <w:p w:rsidR="00085F67" w:rsidRPr="00085F67" w:rsidRDefault="00085F67" w:rsidP="00085F67">
      <w:pPr>
        <w:autoSpaceDE w:val="0"/>
        <w:autoSpaceDN w:val="0"/>
        <w:adjustRightInd w:val="0"/>
        <w:jc w:val="center"/>
        <w:rPr>
          <w:rFonts w:ascii="Arial,Bold" w:hAnsi="Arial,Bold" w:cs="Arial,Bold"/>
          <w:b/>
          <w:bCs/>
          <w:sz w:val="16"/>
          <w:szCs w:val="16"/>
        </w:rPr>
      </w:pPr>
    </w:p>
    <w:p w:rsidR="00085F67" w:rsidRDefault="00085F67" w:rsidP="00083E40">
      <w:pPr>
        <w:autoSpaceDE w:val="0"/>
        <w:autoSpaceDN w:val="0"/>
        <w:adjustRightInd w:val="0"/>
        <w:jc w:val="center"/>
        <w:rPr>
          <w:rFonts w:ascii="Arial,Bold" w:hAnsi="Arial,Bold" w:cs="Arial,Bold"/>
          <w:b/>
          <w:bCs/>
        </w:rPr>
      </w:pPr>
      <w:r w:rsidRPr="009151AF">
        <w:rPr>
          <w:rFonts w:ascii="Arial,Bold" w:hAnsi="Arial,Bold" w:cs="Arial,Bold"/>
          <w:b/>
          <w:bCs/>
        </w:rPr>
        <w:t>SUPERIOR COURT OF CALIFORNIA, COUNTY OF LAKE</w:t>
      </w:r>
    </w:p>
    <w:p w:rsidR="00015E28" w:rsidRDefault="00015E28" w:rsidP="00015E28">
      <w:pPr>
        <w:autoSpaceDE w:val="0"/>
        <w:autoSpaceDN w:val="0"/>
        <w:adjustRightInd w:val="0"/>
        <w:rPr>
          <w:rFonts w:ascii="Arial,Bold" w:hAnsi="Arial,Bold" w:cs="Arial,Bold"/>
          <w:b/>
          <w:bCs/>
          <w:sz w:val="16"/>
          <w:szCs w:val="16"/>
        </w:rPr>
      </w:pPr>
    </w:p>
    <w:tbl>
      <w:tblPr>
        <w:tblStyle w:val="TableGrid"/>
        <w:tblW w:w="0" w:type="auto"/>
        <w:tblInd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88"/>
      </w:tblGrid>
      <w:tr w:rsidR="00B53F6E" w:rsidRPr="00015E28" w:rsidTr="00B53F6E">
        <w:tc>
          <w:tcPr>
            <w:tcW w:w="2250" w:type="dxa"/>
          </w:tcPr>
          <w:p w:rsidR="00B53F6E" w:rsidRPr="00015E28" w:rsidRDefault="00B53F6E" w:rsidP="00B53F6E">
            <w:pPr>
              <w:autoSpaceDE w:val="0"/>
              <w:autoSpaceDN w:val="0"/>
              <w:adjustRightInd w:val="0"/>
              <w:jc w:val="center"/>
              <w:rPr>
                <w:rFonts w:ascii="Arial,Bold" w:hAnsi="Arial,Bold" w:cs="Arial,Bold"/>
                <w:b/>
                <w:bCs/>
                <w:sz w:val="16"/>
                <w:szCs w:val="16"/>
              </w:rPr>
            </w:pPr>
            <w:r>
              <w:rPr>
                <w:rFonts w:ascii="Arial,Bold" w:hAnsi="Arial,Bold" w:cs="Arial,Bold"/>
                <w:b/>
                <w:bCs/>
                <w:sz w:val="16"/>
                <w:szCs w:val="16"/>
              </w:rPr>
              <w:t>CLEARLAKE DIVISION</w:t>
            </w:r>
          </w:p>
        </w:tc>
        <w:tc>
          <w:tcPr>
            <w:tcW w:w="288" w:type="dxa"/>
          </w:tcPr>
          <w:p w:rsidR="00B53F6E" w:rsidRPr="00015E28" w:rsidRDefault="00B53F6E" w:rsidP="00015E28">
            <w:pPr>
              <w:autoSpaceDE w:val="0"/>
              <w:autoSpaceDN w:val="0"/>
              <w:adjustRightInd w:val="0"/>
              <w:rPr>
                <w:rFonts w:ascii="Arial,Bold" w:hAnsi="Arial,Bold" w:cs="Arial,Bold"/>
                <w:b/>
                <w:bCs/>
                <w:sz w:val="16"/>
                <w:szCs w:val="16"/>
              </w:rPr>
            </w:pPr>
          </w:p>
        </w:tc>
      </w:tr>
      <w:tr w:rsidR="00B53F6E" w:rsidRPr="00015E28" w:rsidTr="00B53F6E">
        <w:tc>
          <w:tcPr>
            <w:tcW w:w="2250" w:type="dxa"/>
          </w:tcPr>
          <w:p w:rsidR="00B53F6E" w:rsidRPr="00CF07CD" w:rsidRDefault="00B53F6E" w:rsidP="00B53F6E">
            <w:pPr>
              <w:autoSpaceDE w:val="0"/>
              <w:autoSpaceDN w:val="0"/>
              <w:adjustRightInd w:val="0"/>
              <w:jc w:val="center"/>
              <w:rPr>
                <w:rFonts w:cs="Arial"/>
                <w:sz w:val="16"/>
                <w:szCs w:val="16"/>
              </w:rPr>
            </w:pPr>
            <w:r w:rsidRPr="00CF07CD">
              <w:rPr>
                <w:rFonts w:cs="Arial"/>
                <w:sz w:val="16"/>
                <w:szCs w:val="16"/>
              </w:rPr>
              <w:t>7000A S. Center Drive</w:t>
            </w:r>
          </w:p>
        </w:tc>
        <w:tc>
          <w:tcPr>
            <w:tcW w:w="288" w:type="dxa"/>
          </w:tcPr>
          <w:p w:rsidR="00B53F6E" w:rsidRPr="00015E28" w:rsidRDefault="00B53F6E" w:rsidP="00015E28">
            <w:pPr>
              <w:autoSpaceDE w:val="0"/>
              <w:autoSpaceDN w:val="0"/>
              <w:adjustRightInd w:val="0"/>
              <w:rPr>
                <w:rFonts w:cs="Arial"/>
                <w:sz w:val="16"/>
                <w:szCs w:val="16"/>
              </w:rPr>
            </w:pPr>
          </w:p>
        </w:tc>
      </w:tr>
      <w:tr w:rsidR="00B53F6E" w:rsidRPr="00015E28" w:rsidTr="00B53F6E">
        <w:tc>
          <w:tcPr>
            <w:tcW w:w="2250" w:type="dxa"/>
          </w:tcPr>
          <w:p w:rsidR="00B53F6E" w:rsidRPr="00CF07CD" w:rsidRDefault="00B53F6E" w:rsidP="00B53F6E">
            <w:pPr>
              <w:autoSpaceDE w:val="0"/>
              <w:autoSpaceDN w:val="0"/>
              <w:adjustRightInd w:val="0"/>
              <w:jc w:val="center"/>
              <w:rPr>
                <w:rFonts w:cs="Arial"/>
                <w:sz w:val="16"/>
                <w:szCs w:val="16"/>
              </w:rPr>
            </w:pPr>
            <w:r w:rsidRPr="00CF07CD">
              <w:rPr>
                <w:rFonts w:cs="Arial"/>
                <w:sz w:val="16"/>
                <w:szCs w:val="16"/>
              </w:rPr>
              <w:t>Clearlake, CA 95422</w:t>
            </w:r>
          </w:p>
        </w:tc>
        <w:tc>
          <w:tcPr>
            <w:tcW w:w="288" w:type="dxa"/>
          </w:tcPr>
          <w:p w:rsidR="00B53F6E" w:rsidRPr="00CF07CD" w:rsidRDefault="00B53F6E" w:rsidP="00015E28">
            <w:pPr>
              <w:autoSpaceDE w:val="0"/>
              <w:autoSpaceDN w:val="0"/>
              <w:adjustRightInd w:val="0"/>
              <w:rPr>
                <w:rFonts w:cs="Arial"/>
                <w:sz w:val="16"/>
                <w:szCs w:val="16"/>
              </w:rPr>
            </w:pPr>
          </w:p>
        </w:tc>
      </w:tr>
      <w:tr w:rsidR="00B53F6E" w:rsidRPr="00015E28" w:rsidTr="00B53F6E">
        <w:trPr>
          <w:trHeight w:val="80"/>
        </w:trPr>
        <w:tc>
          <w:tcPr>
            <w:tcW w:w="2250" w:type="dxa"/>
          </w:tcPr>
          <w:p w:rsidR="00B53F6E" w:rsidRPr="00CF07CD" w:rsidRDefault="00717C8D" w:rsidP="00B53F6E">
            <w:pPr>
              <w:autoSpaceDE w:val="0"/>
              <w:autoSpaceDN w:val="0"/>
              <w:adjustRightInd w:val="0"/>
              <w:jc w:val="center"/>
              <w:rPr>
                <w:rFonts w:cs="Arial"/>
                <w:sz w:val="16"/>
                <w:szCs w:val="16"/>
              </w:rPr>
            </w:pPr>
            <w:r>
              <w:rPr>
                <w:rFonts w:cs="Arial"/>
                <w:sz w:val="16"/>
                <w:szCs w:val="16"/>
              </w:rPr>
              <w:t>(707) 994-6598</w:t>
            </w:r>
          </w:p>
        </w:tc>
        <w:tc>
          <w:tcPr>
            <w:tcW w:w="288" w:type="dxa"/>
          </w:tcPr>
          <w:p w:rsidR="00B53F6E" w:rsidRPr="00CF07CD" w:rsidRDefault="00B53F6E" w:rsidP="00015E28">
            <w:pPr>
              <w:autoSpaceDE w:val="0"/>
              <w:autoSpaceDN w:val="0"/>
              <w:adjustRightInd w:val="0"/>
              <w:rPr>
                <w:rFonts w:cs="Arial"/>
                <w:sz w:val="16"/>
                <w:szCs w:val="16"/>
              </w:rPr>
            </w:pPr>
          </w:p>
        </w:tc>
      </w:tr>
    </w:tbl>
    <w:p w:rsidR="002361E0" w:rsidRPr="009151AF" w:rsidRDefault="002361E0" w:rsidP="00083E40">
      <w:pPr>
        <w:jc w:val="center"/>
        <w:rPr>
          <w:sz w:val="16"/>
          <w:szCs w:val="16"/>
        </w:rPr>
      </w:pPr>
    </w:p>
    <w:p w:rsidR="00085F67" w:rsidRPr="00015E28" w:rsidRDefault="00085F67" w:rsidP="00085F67">
      <w:pPr>
        <w:rPr>
          <w:b/>
          <w:sz w:val="18"/>
          <w:szCs w:val="18"/>
        </w:rPr>
      </w:pPr>
      <w:r w:rsidRPr="00015E28">
        <w:rPr>
          <w:b/>
          <w:sz w:val="18"/>
          <w:szCs w:val="18"/>
        </w:rPr>
        <w:t>GENERAL INFORMATION</w:t>
      </w:r>
    </w:p>
    <w:p w:rsidR="00085F67" w:rsidRPr="009151AF" w:rsidRDefault="00085F67" w:rsidP="00085F67">
      <w:pPr>
        <w:rPr>
          <w:sz w:val="16"/>
          <w:szCs w:val="16"/>
        </w:rPr>
      </w:pPr>
    </w:p>
    <w:p w:rsidR="00085F67" w:rsidRPr="00015E28" w:rsidRDefault="00085F67" w:rsidP="00085F67">
      <w:pPr>
        <w:rPr>
          <w:sz w:val="18"/>
          <w:szCs w:val="18"/>
        </w:rPr>
      </w:pPr>
      <w:r w:rsidRPr="00015E28">
        <w:rPr>
          <w:sz w:val="18"/>
          <w:szCs w:val="18"/>
        </w:rPr>
        <w:t>The dollar limits and filing fees for small claims cases changed on January 1, 2006.  See Code of Civil Procedu</w:t>
      </w:r>
      <w:r w:rsidR="004E451A" w:rsidRPr="00015E28">
        <w:rPr>
          <w:sz w:val="18"/>
          <w:szCs w:val="18"/>
        </w:rPr>
        <w:t>re (CCP) sections 116.110-116.950.</w:t>
      </w:r>
      <w:r w:rsidRPr="00015E28">
        <w:rPr>
          <w:sz w:val="18"/>
          <w:szCs w:val="18"/>
        </w:rPr>
        <w:t xml:space="preserve">  You can find these laws at </w:t>
      </w:r>
      <w:hyperlink r:id="rId7" w:history="1">
        <w:r w:rsidR="00BE6581" w:rsidRPr="00BE6581">
          <w:rPr>
            <w:rStyle w:val="Hyperlink"/>
            <w:sz w:val="18"/>
            <w:szCs w:val="18"/>
          </w:rPr>
          <w:t>https://leginfo.legislature.ca.gov/</w:t>
        </w:r>
      </w:hyperlink>
      <w:r w:rsidRPr="00015E28">
        <w:rPr>
          <w:sz w:val="18"/>
          <w:szCs w:val="18"/>
        </w:rPr>
        <w:t xml:space="preserve"> or at the Lake County Law Library: 255 N Forbes St., Lakeport 95453; (707)</w:t>
      </w:r>
      <w:r w:rsidR="00BE6581">
        <w:rPr>
          <w:sz w:val="18"/>
          <w:szCs w:val="18"/>
        </w:rPr>
        <w:t xml:space="preserve"> </w:t>
      </w:r>
      <w:r w:rsidRPr="00015E28">
        <w:rPr>
          <w:sz w:val="18"/>
          <w:szCs w:val="18"/>
        </w:rPr>
        <w:t>263-</w:t>
      </w:r>
      <w:r w:rsidR="00BE6581">
        <w:rPr>
          <w:sz w:val="18"/>
          <w:szCs w:val="18"/>
        </w:rPr>
        <w:t>2205.</w:t>
      </w:r>
      <w:r w:rsidRPr="00015E28">
        <w:rPr>
          <w:sz w:val="18"/>
          <w:szCs w:val="18"/>
        </w:rPr>
        <w:t xml:space="preserve">  You can get the small claims forms you need from the court clerk or at </w:t>
      </w:r>
      <w:hyperlink r:id="rId8" w:history="1">
        <w:r w:rsidR="006D36B2">
          <w:rPr>
            <w:rStyle w:val="Hyperlink"/>
            <w:sz w:val="18"/>
            <w:szCs w:val="18"/>
          </w:rPr>
          <w:t>www.courts</w:t>
        </w:r>
        <w:r w:rsidRPr="00015E28">
          <w:rPr>
            <w:rStyle w:val="Hyperlink"/>
            <w:sz w:val="18"/>
            <w:szCs w:val="18"/>
          </w:rPr>
          <w:t>.ca.gov/forms</w:t>
        </w:r>
      </w:hyperlink>
      <w:r w:rsidRPr="00015E28">
        <w:rPr>
          <w:sz w:val="18"/>
          <w:szCs w:val="18"/>
        </w:rPr>
        <w:t>.  For information about who must appear at the small claims hearing, see CCP section</w:t>
      </w:r>
      <w:r w:rsidR="004E451A" w:rsidRPr="00015E28">
        <w:rPr>
          <w:sz w:val="18"/>
          <w:szCs w:val="18"/>
        </w:rPr>
        <w:t xml:space="preserve"> 116.540 and use </w:t>
      </w:r>
      <w:r w:rsidR="004E451A" w:rsidRPr="00CF07CD">
        <w:rPr>
          <w:sz w:val="18"/>
          <w:szCs w:val="18"/>
          <w:u w:val="single"/>
        </w:rPr>
        <w:t>form SC-109</w:t>
      </w:r>
      <w:r w:rsidR="004E451A" w:rsidRPr="00015E28">
        <w:rPr>
          <w:sz w:val="18"/>
          <w:szCs w:val="18"/>
        </w:rPr>
        <w:t xml:space="preserve"> in appropriate cases.  Please note there are different rules for “natural persons” and other entities regarding how much can be claimed by the plaintiff or claimed in a counterclaim.  All plaintiffs are limited to two claims per calendar year that are for more than $2,500.</w:t>
      </w:r>
    </w:p>
    <w:p w:rsidR="004E451A" w:rsidRDefault="004E451A" w:rsidP="00085F67">
      <w:pPr>
        <w:rPr>
          <w:sz w:val="18"/>
          <w:szCs w:val="18"/>
        </w:rPr>
      </w:pPr>
    </w:p>
    <w:tbl>
      <w:tblPr>
        <w:tblStyle w:val="TableGrid"/>
        <w:tblW w:w="0" w:type="auto"/>
        <w:tblInd w:w="618" w:type="dxa"/>
        <w:tblLook w:val="04A0" w:firstRow="1" w:lastRow="0" w:firstColumn="1" w:lastColumn="0" w:noHBand="0" w:noVBand="1"/>
      </w:tblPr>
      <w:tblGrid>
        <w:gridCol w:w="3888"/>
        <w:gridCol w:w="2610"/>
        <w:gridCol w:w="3078"/>
      </w:tblGrid>
      <w:tr w:rsidR="004E451A" w:rsidTr="00A32C20">
        <w:trPr>
          <w:trHeight w:val="58"/>
        </w:trPr>
        <w:tc>
          <w:tcPr>
            <w:tcW w:w="9576" w:type="dxa"/>
            <w:gridSpan w:val="3"/>
            <w:shd w:val="pct30" w:color="auto" w:fill="auto"/>
          </w:tcPr>
          <w:p w:rsidR="004E451A" w:rsidRPr="004E451A" w:rsidRDefault="004E451A" w:rsidP="00085F67">
            <w:pPr>
              <w:rPr>
                <w:color w:val="808080" w:themeColor="background1" w:themeShade="80"/>
                <w:sz w:val="6"/>
                <w:szCs w:val="6"/>
              </w:rPr>
            </w:pPr>
          </w:p>
        </w:tc>
      </w:tr>
      <w:tr w:rsidR="00542D58" w:rsidTr="00A32C20">
        <w:trPr>
          <w:trHeight w:val="422"/>
        </w:trPr>
        <w:tc>
          <w:tcPr>
            <w:tcW w:w="3888" w:type="dxa"/>
            <w:tcBorders>
              <w:bottom w:val="single" w:sz="4" w:space="0" w:color="auto"/>
            </w:tcBorders>
          </w:tcPr>
          <w:p w:rsidR="00542D58" w:rsidRPr="00542D58" w:rsidRDefault="00542D58" w:rsidP="00542D58">
            <w:pPr>
              <w:jc w:val="center"/>
              <w:rPr>
                <w:b/>
                <w:sz w:val="18"/>
                <w:szCs w:val="18"/>
              </w:rPr>
            </w:pPr>
            <w:r w:rsidRPr="00542D58">
              <w:rPr>
                <w:b/>
                <w:sz w:val="18"/>
                <w:szCs w:val="18"/>
              </w:rPr>
              <w:t>If you are a:</w:t>
            </w:r>
          </w:p>
        </w:tc>
        <w:tc>
          <w:tcPr>
            <w:tcW w:w="2610" w:type="dxa"/>
            <w:tcBorders>
              <w:bottom w:val="single" w:sz="4" w:space="0" w:color="auto"/>
            </w:tcBorders>
          </w:tcPr>
          <w:p w:rsidR="00542D58" w:rsidRPr="001E1891" w:rsidRDefault="00542D58" w:rsidP="00542D58">
            <w:pPr>
              <w:jc w:val="center"/>
              <w:rPr>
                <w:b/>
                <w:sz w:val="18"/>
                <w:szCs w:val="18"/>
              </w:rPr>
            </w:pPr>
            <w:r w:rsidRPr="001E1891">
              <w:rPr>
                <w:b/>
                <w:sz w:val="18"/>
                <w:szCs w:val="18"/>
              </w:rPr>
              <w:t>and the amount you want to ask for is between …</w:t>
            </w:r>
          </w:p>
        </w:tc>
        <w:tc>
          <w:tcPr>
            <w:tcW w:w="3078" w:type="dxa"/>
            <w:tcBorders>
              <w:bottom w:val="single" w:sz="4" w:space="0" w:color="auto"/>
            </w:tcBorders>
          </w:tcPr>
          <w:p w:rsidR="00542D58" w:rsidRPr="00542D58" w:rsidRDefault="00542D58" w:rsidP="00542D58">
            <w:pPr>
              <w:jc w:val="center"/>
              <w:rPr>
                <w:b/>
                <w:sz w:val="18"/>
                <w:szCs w:val="18"/>
              </w:rPr>
            </w:pPr>
            <w:r w:rsidRPr="00542D58">
              <w:rPr>
                <w:b/>
                <w:sz w:val="18"/>
                <w:szCs w:val="18"/>
              </w:rPr>
              <w:t>Your filing fee will be:</w:t>
            </w:r>
          </w:p>
        </w:tc>
      </w:tr>
      <w:tr w:rsidR="00542D58" w:rsidTr="00A32C20">
        <w:trPr>
          <w:trHeight w:val="80"/>
        </w:trPr>
        <w:tc>
          <w:tcPr>
            <w:tcW w:w="9576" w:type="dxa"/>
            <w:gridSpan w:val="3"/>
            <w:shd w:val="pct30" w:color="auto" w:fill="auto"/>
          </w:tcPr>
          <w:p w:rsidR="00542D58" w:rsidRPr="00542D58" w:rsidRDefault="00542D58" w:rsidP="00085F67">
            <w:pPr>
              <w:rPr>
                <w:sz w:val="6"/>
                <w:szCs w:val="6"/>
              </w:rPr>
            </w:pPr>
          </w:p>
        </w:tc>
      </w:tr>
      <w:tr w:rsidR="00C6720A" w:rsidTr="00015E28">
        <w:trPr>
          <w:trHeight w:val="212"/>
        </w:trPr>
        <w:tc>
          <w:tcPr>
            <w:tcW w:w="3888" w:type="dxa"/>
            <w:vMerge w:val="restart"/>
          </w:tcPr>
          <w:p w:rsidR="001E1891" w:rsidRDefault="001E1891" w:rsidP="00085F67">
            <w:pPr>
              <w:rPr>
                <w:b/>
                <w:sz w:val="14"/>
                <w:szCs w:val="14"/>
              </w:rPr>
            </w:pPr>
          </w:p>
          <w:p w:rsidR="00C6720A" w:rsidRPr="001E1891" w:rsidRDefault="00C6720A" w:rsidP="00085F67">
            <w:pPr>
              <w:rPr>
                <w:sz w:val="16"/>
                <w:szCs w:val="16"/>
              </w:rPr>
            </w:pPr>
            <w:r w:rsidRPr="001E1891">
              <w:rPr>
                <w:b/>
                <w:sz w:val="16"/>
                <w:szCs w:val="16"/>
              </w:rPr>
              <w:t>Natural person</w:t>
            </w:r>
            <w:r w:rsidRPr="001E1891">
              <w:rPr>
                <w:sz w:val="16"/>
                <w:szCs w:val="16"/>
              </w:rPr>
              <w:t xml:space="preserve"> (</w:t>
            </w:r>
            <w:r w:rsidRPr="001E1891">
              <w:rPr>
                <w:i/>
                <w:sz w:val="16"/>
                <w:szCs w:val="16"/>
              </w:rPr>
              <w:t>this includes sole-proprietors</w:t>
            </w:r>
            <w:r w:rsidRPr="001E1891">
              <w:rPr>
                <w:sz w:val="16"/>
                <w:szCs w:val="16"/>
              </w:rPr>
              <w:t>)</w:t>
            </w:r>
          </w:p>
        </w:tc>
        <w:tc>
          <w:tcPr>
            <w:tcW w:w="2610" w:type="dxa"/>
          </w:tcPr>
          <w:p w:rsidR="00C6720A" w:rsidRDefault="001E1891" w:rsidP="00085F67">
            <w:pPr>
              <w:rPr>
                <w:sz w:val="18"/>
                <w:szCs w:val="18"/>
              </w:rPr>
            </w:pPr>
            <w:r>
              <w:rPr>
                <w:sz w:val="18"/>
                <w:szCs w:val="18"/>
              </w:rPr>
              <w:t>$0           and        $1,500</w:t>
            </w:r>
          </w:p>
        </w:tc>
        <w:tc>
          <w:tcPr>
            <w:tcW w:w="3078" w:type="dxa"/>
          </w:tcPr>
          <w:p w:rsidR="00C6720A" w:rsidRDefault="001E1891" w:rsidP="001E1891">
            <w:pPr>
              <w:jc w:val="center"/>
              <w:rPr>
                <w:sz w:val="18"/>
                <w:szCs w:val="18"/>
              </w:rPr>
            </w:pPr>
            <w:r>
              <w:rPr>
                <w:sz w:val="18"/>
                <w:szCs w:val="18"/>
              </w:rPr>
              <w:t>$30 per case</w:t>
            </w:r>
          </w:p>
        </w:tc>
      </w:tr>
      <w:tr w:rsidR="00C6720A" w:rsidTr="00015E28">
        <w:trPr>
          <w:trHeight w:val="212"/>
        </w:trPr>
        <w:tc>
          <w:tcPr>
            <w:tcW w:w="3888" w:type="dxa"/>
            <w:vMerge/>
          </w:tcPr>
          <w:p w:rsidR="00C6720A" w:rsidRDefault="00C6720A" w:rsidP="00085F67">
            <w:pPr>
              <w:rPr>
                <w:sz w:val="18"/>
                <w:szCs w:val="18"/>
              </w:rPr>
            </w:pPr>
          </w:p>
        </w:tc>
        <w:tc>
          <w:tcPr>
            <w:tcW w:w="2610" w:type="dxa"/>
          </w:tcPr>
          <w:p w:rsidR="00C6720A" w:rsidRDefault="001E1891" w:rsidP="001E1891">
            <w:pPr>
              <w:rPr>
                <w:sz w:val="18"/>
                <w:szCs w:val="18"/>
              </w:rPr>
            </w:pPr>
            <w:r>
              <w:rPr>
                <w:sz w:val="18"/>
                <w:szCs w:val="18"/>
              </w:rPr>
              <w:t>$1,500    and        $5,000</w:t>
            </w:r>
          </w:p>
        </w:tc>
        <w:tc>
          <w:tcPr>
            <w:tcW w:w="3078" w:type="dxa"/>
          </w:tcPr>
          <w:p w:rsidR="00C6720A" w:rsidRDefault="001E1891" w:rsidP="001E1891">
            <w:pPr>
              <w:jc w:val="center"/>
              <w:rPr>
                <w:sz w:val="18"/>
                <w:szCs w:val="18"/>
              </w:rPr>
            </w:pPr>
            <w:r>
              <w:rPr>
                <w:sz w:val="18"/>
                <w:szCs w:val="18"/>
              </w:rPr>
              <w:t>$50 per case</w:t>
            </w:r>
          </w:p>
        </w:tc>
      </w:tr>
      <w:tr w:rsidR="00C6720A" w:rsidTr="00A32C20">
        <w:trPr>
          <w:trHeight w:val="212"/>
        </w:trPr>
        <w:tc>
          <w:tcPr>
            <w:tcW w:w="3888" w:type="dxa"/>
            <w:vMerge/>
            <w:tcBorders>
              <w:bottom w:val="single" w:sz="4" w:space="0" w:color="auto"/>
            </w:tcBorders>
          </w:tcPr>
          <w:p w:rsidR="00C6720A" w:rsidRDefault="00C6720A" w:rsidP="00085F67">
            <w:pPr>
              <w:rPr>
                <w:sz w:val="18"/>
                <w:szCs w:val="18"/>
              </w:rPr>
            </w:pPr>
          </w:p>
        </w:tc>
        <w:tc>
          <w:tcPr>
            <w:tcW w:w="2610" w:type="dxa"/>
            <w:tcBorders>
              <w:bottom w:val="single" w:sz="4" w:space="0" w:color="auto"/>
            </w:tcBorders>
          </w:tcPr>
          <w:p w:rsidR="00C6720A" w:rsidRDefault="008563FC" w:rsidP="00085F67">
            <w:pPr>
              <w:rPr>
                <w:sz w:val="18"/>
                <w:szCs w:val="18"/>
              </w:rPr>
            </w:pPr>
            <w:r>
              <w:rPr>
                <w:sz w:val="18"/>
                <w:szCs w:val="18"/>
              </w:rPr>
              <w:t>$5,000    and        $10,0</w:t>
            </w:r>
            <w:r w:rsidR="001E1891">
              <w:rPr>
                <w:sz w:val="18"/>
                <w:szCs w:val="18"/>
              </w:rPr>
              <w:t>00</w:t>
            </w:r>
          </w:p>
        </w:tc>
        <w:tc>
          <w:tcPr>
            <w:tcW w:w="3078" w:type="dxa"/>
            <w:tcBorders>
              <w:bottom w:val="single" w:sz="4" w:space="0" w:color="auto"/>
            </w:tcBorders>
          </w:tcPr>
          <w:p w:rsidR="00C6720A" w:rsidRDefault="001E1891" w:rsidP="001E1891">
            <w:pPr>
              <w:jc w:val="center"/>
              <w:rPr>
                <w:sz w:val="18"/>
                <w:szCs w:val="18"/>
              </w:rPr>
            </w:pPr>
            <w:r>
              <w:rPr>
                <w:sz w:val="18"/>
                <w:szCs w:val="18"/>
              </w:rPr>
              <w:t>$75 per case</w:t>
            </w:r>
          </w:p>
        </w:tc>
      </w:tr>
      <w:tr w:rsidR="001E1891" w:rsidTr="00A32C20">
        <w:tc>
          <w:tcPr>
            <w:tcW w:w="9576" w:type="dxa"/>
            <w:gridSpan w:val="3"/>
            <w:shd w:val="pct30" w:color="auto" w:fill="auto"/>
          </w:tcPr>
          <w:p w:rsidR="001E1891" w:rsidRPr="001E1891" w:rsidRDefault="001E1891" w:rsidP="00085F67">
            <w:pPr>
              <w:rPr>
                <w:sz w:val="6"/>
                <w:szCs w:val="6"/>
              </w:rPr>
            </w:pPr>
          </w:p>
        </w:tc>
      </w:tr>
      <w:tr w:rsidR="001E1891" w:rsidTr="00015E28">
        <w:trPr>
          <w:trHeight w:val="68"/>
        </w:trPr>
        <w:tc>
          <w:tcPr>
            <w:tcW w:w="3888" w:type="dxa"/>
            <w:vMerge w:val="restart"/>
          </w:tcPr>
          <w:p w:rsidR="001E1891" w:rsidRDefault="001E1891" w:rsidP="00085F67">
            <w:pPr>
              <w:rPr>
                <w:sz w:val="18"/>
                <w:szCs w:val="18"/>
              </w:rPr>
            </w:pPr>
          </w:p>
          <w:p w:rsidR="001E1891" w:rsidRPr="001E1891" w:rsidRDefault="001E1891" w:rsidP="00085F67">
            <w:pPr>
              <w:rPr>
                <w:sz w:val="16"/>
                <w:szCs w:val="16"/>
              </w:rPr>
            </w:pPr>
            <w:r w:rsidRPr="001E1891">
              <w:rPr>
                <w:b/>
                <w:sz w:val="16"/>
                <w:szCs w:val="16"/>
              </w:rPr>
              <w:t>Other person(s)</w:t>
            </w:r>
            <w:r w:rsidRPr="001E1891">
              <w:rPr>
                <w:sz w:val="16"/>
                <w:szCs w:val="16"/>
              </w:rPr>
              <w:t xml:space="preserve"> (</w:t>
            </w:r>
            <w:r w:rsidRPr="001E1891">
              <w:rPr>
                <w:i/>
                <w:sz w:val="16"/>
                <w:szCs w:val="16"/>
              </w:rPr>
              <w:t>this includes corporations, limited companies, limited partnerships</w:t>
            </w:r>
            <w:r w:rsidRPr="001E1891">
              <w:rPr>
                <w:sz w:val="16"/>
                <w:szCs w:val="16"/>
              </w:rPr>
              <w:t>)</w:t>
            </w:r>
          </w:p>
        </w:tc>
        <w:tc>
          <w:tcPr>
            <w:tcW w:w="2610" w:type="dxa"/>
          </w:tcPr>
          <w:p w:rsidR="001E1891" w:rsidRDefault="001E1891" w:rsidP="00085F67">
            <w:pPr>
              <w:rPr>
                <w:sz w:val="18"/>
                <w:szCs w:val="18"/>
              </w:rPr>
            </w:pPr>
            <w:r>
              <w:rPr>
                <w:sz w:val="18"/>
                <w:szCs w:val="18"/>
              </w:rPr>
              <w:t>$0           and        $1,500</w:t>
            </w:r>
          </w:p>
        </w:tc>
        <w:tc>
          <w:tcPr>
            <w:tcW w:w="3078" w:type="dxa"/>
          </w:tcPr>
          <w:p w:rsidR="001E1891" w:rsidRDefault="001E1891" w:rsidP="001E1891">
            <w:pPr>
              <w:jc w:val="center"/>
              <w:rPr>
                <w:sz w:val="18"/>
                <w:szCs w:val="18"/>
              </w:rPr>
            </w:pPr>
            <w:r>
              <w:rPr>
                <w:sz w:val="18"/>
                <w:szCs w:val="18"/>
              </w:rPr>
              <w:t>$30 per case</w:t>
            </w:r>
          </w:p>
        </w:tc>
      </w:tr>
      <w:tr w:rsidR="001E1891" w:rsidTr="00015E28">
        <w:trPr>
          <w:trHeight w:val="68"/>
        </w:trPr>
        <w:tc>
          <w:tcPr>
            <w:tcW w:w="3888" w:type="dxa"/>
            <w:vMerge/>
          </w:tcPr>
          <w:p w:rsidR="001E1891" w:rsidRDefault="001E1891" w:rsidP="00085F67">
            <w:pPr>
              <w:rPr>
                <w:sz w:val="18"/>
                <w:szCs w:val="18"/>
              </w:rPr>
            </w:pPr>
          </w:p>
        </w:tc>
        <w:tc>
          <w:tcPr>
            <w:tcW w:w="2610" w:type="dxa"/>
          </w:tcPr>
          <w:p w:rsidR="001E1891" w:rsidRDefault="001E1891" w:rsidP="00085F67">
            <w:pPr>
              <w:rPr>
                <w:sz w:val="18"/>
                <w:szCs w:val="18"/>
              </w:rPr>
            </w:pPr>
            <w:r>
              <w:rPr>
                <w:sz w:val="18"/>
                <w:szCs w:val="18"/>
              </w:rPr>
              <w:t>$1,500    and        $5,000</w:t>
            </w:r>
          </w:p>
        </w:tc>
        <w:tc>
          <w:tcPr>
            <w:tcW w:w="3078" w:type="dxa"/>
          </w:tcPr>
          <w:p w:rsidR="001E1891" w:rsidRDefault="001E1891" w:rsidP="001E1891">
            <w:pPr>
              <w:jc w:val="center"/>
              <w:rPr>
                <w:sz w:val="18"/>
                <w:szCs w:val="18"/>
              </w:rPr>
            </w:pPr>
            <w:r>
              <w:rPr>
                <w:sz w:val="18"/>
                <w:szCs w:val="18"/>
              </w:rPr>
              <w:t>$50 per case</w:t>
            </w:r>
          </w:p>
        </w:tc>
      </w:tr>
      <w:tr w:rsidR="001E1891" w:rsidTr="00A32C20">
        <w:trPr>
          <w:trHeight w:val="68"/>
        </w:trPr>
        <w:tc>
          <w:tcPr>
            <w:tcW w:w="3888" w:type="dxa"/>
            <w:vMerge/>
            <w:tcBorders>
              <w:bottom w:val="single" w:sz="4" w:space="0" w:color="auto"/>
            </w:tcBorders>
          </w:tcPr>
          <w:p w:rsidR="001E1891" w:rsidRDefault="001E1891" w:rsidP="00085F67">
            <w:pPr>
              <w:rPr>
                <w:sz w:val="18"/>
                <w:szCs w:val="18"/>
              </w:rPr>
            </w:pPr>
          </w:p>
        </w:tc>
        <w:tc>
          <w:tcPr>
            <w:tcW w:w="2610" w:type="dxa"/>
            <w:tcBorders>
              <w:bottom w:val="single" w:sz="4" w:space="0" w:color="auto"/>
            </w:tcBorders>
          </w:tcPr>
          <w:p w:rsidR="001E1891" w:rsidRDefault="001E1891" w:rsidP="00085F67">
            <w:pPr>
              <w:rPr>
                <w:sz w:val="18"/>
                <w:szCs w:val="18"/>
              </w:rPr>
            </w:pPr>
            <w:r>
              <w:rPr>
                <w:sz w:val="18"/>
                <w:szCs w:val="18"/>
              </w:rPr>
              <w:t>$5,000    and        $7,500</w:t>
            </w:r>
          </w:p>
        </w:tc>
        <w:tc>
          <w:tcPr>
            <w:tcW w:w="3078" w:type="dxa"/>
            <w:tcBorders>
              <w:bottom w:val="single" w:sz="4" w:space="0" w:color="auto"/>
            </w:tcBorders>
          </w:tcPr>
          <w:p w:rsidR="001E1891" w:rsidRPr="001E1891" w:rsidRDefault="001E1891" w:rsidP="001E1891">
            <w:pPr>
              <w:jc w:val="center"/>
              <w:rPr>
                <w:b/>
                <w:sz w:val="18"/>
                <w:szCs w:val="18"/>
              </w:rPr>
            </w:pPr>
            <w:r w:rsidRPr="001E1891">
              <w:rPr>
                <w:b/>
                <w:sz w:val="18"/>
                <w:szCs w:val="18"/>
              </w:rPr>
              <w:t>DOES NOT APPLY</w:t>
            </w:r>
          </w:p>
        </w:tc>
      </w:tr>
      <w:tr w:rsidR="001E1891" w:rsidTr="00A32C20">
        <w:tc>
          <w:tcPr>
            <w:tcW w:w="9576" w:type="dxa"/>
            <w:gridSpan w:val="3"/>
            <w:shd w:val="pct30" w:color="auto" w:fill="auto"/>
          </w:tcPr>
          <w:p w:rsidR="001E1891" w:rsidRPr="001E1891" w:rsidRDefault="001E1891" w:rsidP="00085F67">
            <w:pPr>
              <w:rPr>
                <w:sz w:val="6"/>
                <w:szCs w:val="6"/>
              </w:rPr>
            </w:pPr>
          </w:p>
        </w:tc>
      </w:tr>
      <w:tr w:rsidR="001E1891" w:rsidTr="00015E28">
        <w:tc>
          <w:tcPr>
            <w:tcW w:w="6498" w:type="dxa"/>
            <w:gridSpan w:val="2"/>
          </w:tcPr>
          <w:p w:rsidR="001E1891" w:rsidRPr="001E1891" w:rsidRDefault="001E1891" w:rsidP="00085F67">
            <w:pPr>
              <w:rPr>
                <w:sz w:val="16"/>
                <w:szCs w:val="16"/>
              </w:rPr>
            </w:pPr>
            <w:r w:rsidRPr="001E1891">
              <w:rPr>
                <w:sz w:val="16"/>
                <w:szCs w:val="16"/>
              </w:rPr>
              <w:t>If you file more than 12 cases in a 12 month period of time, the filing fee is:</w:t>
            </w:r>
          </w:p>
        </w:tc>
        <w:tc>
          <w:tcPr>
            <w:tcW w:w="3078" w:type="dxa"/>
          </w:tcPr>
          <w:p w:rsidR="001E1891" w:rsidRDefault="002361E0" w:rsidP="002361E0">
            <w:pPr>
              <w:jc w:val="center"/>
              <w:rPr>
                <w:sz w:val="18"/>
                <w:szCs w:val="18"/>
              </w:rPr>
            </w:pPr>
            <w:r>
              <w:rPr>
                <w:sz w:val="18"/>
                <w:szCs w:val="18"/>
              </w:rPr>
              <w:t>$100 per case</w:t>
            </w:r>
          </w:p>
        </w:tc>
      </w:tr>
      <w:tr w:rsidR="002361E0" w:rsidTr="00A32C20">
        <w:trPr>
          <w:trHeight w:val="89"/>
        </w:trPr>
        <w:tc>
          <w:tcPr>
            <w:tcW w:w="9576" w:type="dxa"/>
            <w:gridSpan w:val="3"/>
            <w:shd w:val="pct30" w:color="auto" w:fill="auto"/>
          </w:tcPr>
          <w:p w:rsidR="002361E0" w:rsidRPr="002361E0" w:rsidRDefault="002361E0" w:rsidP="00085F67">
            <w:pPr>
              <w:rPr>
                <w:sz w:val="6"/>
                <w:szCs w:val="6"/>
              </w:rPr>
            </w:pPr>
          </w:p>
        </w:tc>
      </w:tr>
    </w:tbl>
    <w:p w:rsidR="004E451A" w:rsidRPr="009151AF" w:rsidRDefault="004E451A" w:rsidP="00085F67">
      <w:pPr>
        <w:rPr>
          <w:sz w:val="16"/>
          <w:szCs w:val="16"/>
        </w:rPr>
      </w:pPr>
    </w:p>
    <w:p w:rsidR="002361E0" w:rsidRPr="00015E28" w:rsidRDefault="007F1089" w:rsidP="00085F67">
      <w:pPr>
        <w:rPr>
          <w:b/>
          <w:sz w:val="18"/>
          <w:szCs w:val="18"/>
        </w:rPr>
      </w:pPr>
      <w:r w:rsidRPr="00015E28">
        <w:rPr>
          <w:b/>
          <w:sz w:val="18"/>
          <w:szCs w:val="18"/>
        </w:rPr>
        <w:t>EXAMPLES OF CASES HEARD IN SMALL CLAIMS</w:t>
      </w:r>
    </w:p>
    <w:p w:rsidR="007F1089" w:rsidRPr="009151AF" w:rsidRDefault="007F1089" w:rsidP="00085F67">
      <w:pPr>
        <w:rPr>
          <w:sz w:val="16"/>
          <w:szCs w:val="16"/>
        </w:rPr>
      </w:pPr>
    </w:p>
    <w:p w:rsidR="007F1089" w:rsidRPr="00015E28" w:rsidRDefault="007F1089" w:rsidP="00085F67">
      <w:pPr>
        <w:rPr>
          <w:sz w:val="18"/>
          <w:szCs w:val="18"/>
        </w:rPr>
      </w:pPr>
      <w:r w:rsidRPr="00015E28">
        <w:rPr>
          <w:sz w:val="18"/>
          <w:szCs w:val="18"/>
        </w:rPr>
        <w:t>Claims for money damages as a result of car accidents, vehicle sales, car repairs, contract disputes, fence disputes, landlord/tenant disputes, personal injury, property damage, theft, trespass, nuisance, etc.</w:t>
      </w:r>
    </w:p>
    <w:p w:rsidR="007F1089" w:rsidRPr="009151AF" w:rsidRDefault="007F1089" w:rsidP="00085F67">
      <w:pPr>
        <w:rPr>
          <w:sz w:val="16"/>
          <w:szCs w:val="16"/>
        </w:rPr>
      </w:pPr>
    </w:p>
    <w:p w:rsidR="007F1089" w:rsidRPr="00015E28" w:rsidRDefault="007F1089" w:rsidP="00085F67">
      <w:pPr>
        <w:rPr>
          <w:b/>
          <w:sz w:val="18"/>
          <w:szCs w:val="18"/>
        </w:rPr>
      </w:pPr>
      <w:r w:rsidRPr="00015E28">
        <w:rPr>
          <w:b/>
          <w:sz w:val="18"/>
          <w:szCs w:val="18"/>
        </w:rPr>
        <w:t xml:space="preserve">SOMEONE WHO IS </w:t>
      </w:r>
      <w:r w:rsidRPr="00015E28">
        <w:rPr>
          <w:b/>
          <w:sz w:val="18"/>
          <w:szCs w:val="18"/>
          <w:u w:val="single"/>
        </w:rPr>
        <w:t>NOT</w:t>
      </w:r>
      <w:r w:rsidRPr="00015E28">
        <w:rPr>
          <w:b/>
          <w:sz w:val="18"/>
          <w:szCs w:val="18"/>
        </w:rPr>
        <w:t xml:space="preserve"> CONNECTED TO THE CASE MUST SERVE YOUR CLAIM ON THE DEFENDANT:</w:t>
      </w:r>
    </w:p>
    <w:p w:rsidR="007F1089" w:rsidRPr="009151AF" w:rsidRDefault="007F1089" w:rsidP="00085F67">
      <w:pPr>
        <w:rPr>
          <w:sz w:val="16"/>
          <w:szCs w:val="16"/>
        </w:rPr>
      </w:pPr>
    </w:p>
    <w:p w:rsidR="007F1089" w:rsidRPr="00015E28" w:rsidRDefault="007F1089" w:rsidP="00085F67">
      <w:pPr>
        <w:rPr>
          <w:sz w:val="18"/>
          <w:szCs w:val="18"/>
        </w:rPr>
      </w:pPr>
      <w:r w:rsidRPr="00015E28">
        <w:rPr>
          <w:sz w:val="18"/>
          <w:szCs w:val="18"/>
        </w:rPr>
        <w:t>You must have the “Plaintiff’s Claim and Order to Defendant” (</w:t>
      </w:r>
      <w:r w:rsidRPr="00CF07CD">
        <w:rPr>
          <w:sz w:val="18"/>
          <w:szCs w:val="18"/>
          <w:u w:val="single"/>
        </w:rPr>
        <w:t>form SC-100</w:t>
      </w:r>
      <w:r w:rsidRPr="00015E28">
        <w:rPr>
          <w:sz w:val="18"/>
          <w:szCs w:val="18"/>
        </w:rPr>
        <w:t xml:space="preserve">) served on the defendant at least 15 days before the trial date (20 days if the defendant lives or does business outside the county).  See CCP 116.340(b).  Service is explained in more detail in </w:t>
      </w:r>
      <w:r w:rsidRPr="00CF07CD">
        <w:rPr>
          <w:sz w:val="18"/>
          <w:szCs w:val="18"/>
          <w:u w:val="single"/>
        </w:rPr>
        <w:t>for</w:t>
      </w:r>
      <w:r w:rsidR="00CF07CD" w:rsidRPr="00CF07CD">
        <w:rPr>
          <w:sz w:val="18"/>
          <w:szCs w:val="18"/>
          <w:u w:val="single"/>
        </w:rPr>
        <w:t>m</w:t>
      </w:r>
      <w:r w:rsidRPr="00CF07CD">
        <w:rPr>
          <w:sz w:val="18"/>
          <w:szCs w:val="18"/>
          <w:u w:val="single"/>
        </w:rPr>
        <w:t xml:space="preserve"> SC-104B</w:t>
      </w:r>
      <w:r w:rsidRPr="00015E28">
        <w:rPr>
          <w:sz w:val="18"/>
          <w:szCs w:val="18"/>
        </w:rPr>
        <w:t xml:space="preserve">.  If the defendant is a business, see </w:t>
      </w:r>
      <w:r w:rsidRPr="00CF07CD">
        <w:rPr>
          <w:sz w:val="18"/>
          <w:szCs w:val="18"/>
          <w:u w:val="single"/>
        </w:rPr>
        <w:t>form SC-104C</w:t>
      </w:r>
      <w:r w:rsidRPr="00015E28">
        <w:rPr>
          <w:sz w:val="18"/>
          <w:szCs w:val="18"/>
        </w:rPr>
        <w:t xml:space="preserve">.  These forms are available at </w:t>
      </w:r>
      <w:hyperlink r:id="rId9" w:history="1">
        <w:r w:rsidR="006D36B2" w:rsidRPr="00D325E3">
          <w:rPr>
            <w:rStyle w:val="Hyperlink"/>
            <w:sz w:val="18"/>
            <w:szCs w:val="18"/>
          </w:rPr>
          <w:t>www.courts.ca.gov/forms</w:t>
        </w:r>
      </w:hyperlink>
      <w:r w:rsidRPr="00015E28">
        <w:rPr>
          <w:sz w:val="18"/>
          <w:szCs w:val="18"/>
        </w:rPr>
        <w:t>.  The court clerk can serve</w:t>
      </w:r>
      <w:r w:rsidR="007120BA">
        <w:rPr>
          <w:sz w:val="18"/>
          <w:szCs w:val="18"/>
        </w:rPr>
        <w:t xml:space="preserve"> the defendant by mail for a $15</w:t>
      </w:r>
      <w:r w:rsidRPr="00015E28">
        <w:rPr>
          <w:sz w:val="18"/>
          <w:szCs w:val="18"/>
        </w:rPr>
        <w:t xml:space="preserve"> fee.  If defendant is personally served, use </w:t>
      </w:r>
      <w:r w:rsidRPr="00CF07CD">
        <w:rPr>
          <w:sz w:val="18"/>
          <w:szCs w:val="18"/>
          <w:u w:val="single"/>
        </w:rPr>
        <w:t>form SC-104</w:t>
      </w:r>
      <w:r w:rsidRPr="00015E28">
        <w:rPr>
          <w:sz w:val="18"/>
          <w:szCs w:val="18"/>
        </w:rPr>
        <w:t xml:space="preserve">.  If you use substituted service you should </w:t>
      </w:r>
      <w:r w:rsidR="00EC69EA" w:rsidRPr="00015E28">
        <w:rPr>
          <w:sz w:val="18"/>
          <w:szCs w:val="18"/>
        </w:rPr>
        <w:t xml:space="preserve">also </w:t>
      </w:r>
      <w:r w:rsidRPr="00015E28">
        <w:rPr>
          <w:sz w:val="18"/>
          <w:szCs w:val="18"/>
        </w:rPr>
        <w:t xml:space="preserve">use form </w:t>
      </w:r>
      <w:r w:rsidRPr="00CF07CD">
        <w:rPr>
          <w:sz w:val="18"/>
          <w:szCs w:val="18"/>
          <w:u w:val="single"/>
        </w:rPr>
        <w:t>SC-104A</w:t>
      </w:r>
      <w:r w:rsidRPr="00015E28">
        <w:rPr>
          <w:sz w:val="18"/>
          <w:szCs w:val="18"/>
        </w:rPr>
        <w:t>.</w:t>
      </w:r>
    </w:p>
    <w:p w:rsidR="00EC69EA" w:rsidRPr="009151AF" w:rsidRDefault="00EC69EA" w:rsidP="00085F67">
      <w:pPr>
        <w:rPr>
          <w:sz w:val="16"/>
          <w:szCs w:val="16"/>
        </w:rPr>
      </w:pPr>
    </w:p>
    <w:p w:rsidR="00EC69EA" w:rsidRPr="00015E28" w:rsidRDefault="00EC69EA" w:rsidP="00085F67">
      <w:pPr>
        <w:rPr>
          <w:b/>
          <w:sz w:val="18"/>
          <w:szCs w:val="18"/>
        </w:rPr>
      </w:pPr>
      <w:r w:rsidRPr="00015E28">
        <w:rPr>
          <w:b/>
          <w:sz w:val="18"/>
          <w:szCs w:val="18"/>
        </w:rPr>
        <w:t>GET A NEW COURT DATE IF YOU NEED MORE TIME TO SERVE THE DEFENDANT:</w:t>
      </w:r>
    </w:p>
    <w:p w:rsidR="00EC69EA" w:rsidRPr="009151AF" w:rsidRDefault="00EC69EA" w:rsidP="00085F67">
      <w:pPr>
        <w:rPr>
          <w:sz w:val="16"/>
          <w:szCs w:val="16"/>
        </w:rPr>
      </w:pPr>
    </w:p>
    <w:p w:rsidR="00EC69EA" w:rsidRPr="00015E28" w:rsidRDefault="00EC69EA" w:rsidP="00085F67">
      <w:pPr>
        <w:rPr>
          <w:sz w:val="18"/>
          <w:szCs w:val="18"/>
        </w:rPr>
      </w:pPr>
      <w:r w:rsidRPr="00015E28">
        <w:rPr>
          <w:sz w:val="18"/>
          <w:szCs w:val="18"/>
        </w:rPr>
        <w:t xml:space="preserve">If you have not served any defendant named in the case, you may ask for a new trial date either in writing or by going to the small claims counter in person.  Your request must be </w:t>
      </w:r>
      <w:r w:rsidR="008563FC">
        <w:rPr>
          <w:sz w:val="18"/>
          <w:szCs w:val="18"/>
        </w:rPr>
        <w:t>received by the court at least 10</w:t>
      </w:r>
      <w:r w:rsidRPr="00015E28">
        <w:rPr>
          <w:sz w:val="18"/>
          <w:szCs w:val="18"/>
        </w:rPr>
        <w:t xml:space="preserve"> days before the scheduled trial date.  There is no fee.</w:t>
      </w:r>
    </w:p>
    <w:p w:rsidR="00EC69EA" w:rsidRPr="009151AF" w:rsidRDefault="00EC69EA" w:rsidP="00085F67">
      <w:pPr>
        <w:rPr>
          <w:sz w:val="16"/>
          <w:szCs w:val="16"/>
        </w:rPr>
      </w:pPr>
    </w:p>
    <w:p w:rsidR="00EC69EA" w:rsidRPr="00015E28" w:rsidRDefault="00EC69EA" w:rsidP="00085F67">
      <w:pPr>
        <w:rPr>
          <w:b/>
          <w:sz w:val="18"/>
          <w:szCs w:val="18"/>
        </w:rPr>
      </w:pPr>
      <w:r w:rsidRPr="00015E28">
        <w:rPr>
          <w:b/>
          <w:sz w:val="18"/>
          <w:szCs w:val="18"/>
        </w:rPr>
        <w:t>EITHER PARTY CAN ASK FOR A LATER HEARING DATE:</w:t>
      </w:r>
    </w:p>
    <w:p w:rsidR="00EC69EA" w:rsidRPr="009151AF" w:rsidRDefault="00EC69EA" w:rsidP="00085F67">
      <w:pPr>
        <w:rPr>
          <w:sz w:val="16"/>
          <w:szCs w:val="16"/>
        </w:rPr>
      </w:pPr>
    </w:p>
    <w:p w:rsidR="00EC69EA" w:rsidRPr="00015E28" w:rsidRDefault="00EC69EA" w:rsidP="00085F67">
      <w:pPr>
        <w:rPr>
          <w:sz w:val="18"/>
          <w:szCs w:val="18"/>
        </w:rPr>
      </w:pPr>
      <w:r w:rsidRPr="00015E28">
        <w:rPr>
          <w:sz w:val="18"/>
          <w:szCs w:val="18"/>
        </w:rPr>
        <w:t xml:space="preserve">If any defendant has been served, a party that wants the trial moved to a later date must ask for this in writing.  There </w:t>
      </w:r>
      <w:r w:rsidR="008E271A">
        <w:rPr>
          <w:sz w:val="18"/>
          <w:szCs w:val="18"/>
        </w:rPr>
        <w:t>must be a good reason, and a $10</w:t>
      </w:r>
      <w:r w:rsidRPr="00015E28">
        <w:rPr>
          <w:sz w:val="18"/>
          <w:szCs w:val="18"/>
        </w:rPr>
        <w:t xml:space="preserve">.00 fee will be charged.  The person asking for a later hearing must either mail or deliver a copy of the request to all other parties in the case.  The request must be received by the court at least 10 calendar days before the hearing date.  </w:t>
      </w:r>
      <w:r w:rsidRPr="00CF07CD">
        <w:rPr>
          <w:sz w:val="18"/>
          <w:szCs w:val="18"/>
          <w:u w:val="single"/>
        </w:rPr>
        <w:t>Form SC-110</w:t>
      </w:r>
      <w:r w:rsidRPr="00015E28">
        <w:rPr>
          <w:sz w:val="18"/>
          <w:szCs w:val="18"/>
        </w:rPr>
        <w:t xml:space="preserve"> “Request to Postpone Small Claims Hearing” and </w:t>
      </w:r>
      <w:r w:rsidRPr="00CF07CD">
        <w:rPr>
          <w:sz w:val="18"/>
          <w:szCs w:val="18"/>
          <w:u w:val="single"/>
        </w:rPr>
        <w:t>form SC-111</w:t>
      </w:r>
      <w:r w:rsidRPr="00015E28">
        <w:rPr>
          <w:sz w:val="18"/>
          <w:szCs w:val="18"/>
        </w:rPr>
        <w:t xml:space="preserve"> “Order on Request to Postpone Small Claims Hearing” are available online at </w:t>
      </w:r>
      <w:hyperlink r:id="rId10" w:history="1">
        <w:r w:rsidR="006D36B2" w:rsidRPr="00D325E3">
          <w:rPr>
            <w:rStyle w:val="Hyperlink"/>
            <w:sz w:val="18"/>
            <w:szCs w:val="18"/>
          </w:rPr>
          <w:t>http://www.courts.ca.gov/forms</w:t>
        </w:r>
      </w:hyperlink>
      <w:r w:rsidRPr="00015E28">
        <w:rPr>
          <w:sz w:val="18"/>
          <w:szCs w:val="18"/>
        </w:rPr>
        <w:t xml:space="preserve"> or at the court clerk’s office.</w:t>
      </w:r>
    </w:p>
    <w:p w:rsidR="00EC69EA" w:rsidRPr="009151AF" w:rsidRDefault="00EC69EA" w:rsidP="00085F67">
      <w:pPr>
        <w:rPr>
          <w:sz w:val="16"/>
          <w:szCs w:val="16"/>
        </w:rPr>
      </w:pPr>
    </w:p>
    <w:p w:rsidR="00EC69EA" w:rsidRPr="00015E28" w:rsidRDefault="00EC69EA" w:rsidP="00085F67">
      <w:pPr>
        <w:rPr>
          <w:b/>
          <w:sz w:val="18"/>
          <w:szCs w:val="18"/>
        </w:rPr>
      </w:pPr>
      <w:r w:rsidRPr="00015E28">
        <w:rPr>
          <w:b/>
          <w:sz w:val="18"/>
          <w:szCs w:val="18"/>
        </w:rPr>
        <w:t>ANY QUESTIONS?</w:t>
      </w:r>
    </w:p>
    <w:p w:rsidR="009151AF" w:rsidRPr="009151AF" w:rsidRDefault="009151AF" w:rsidP="00085F67">
      <w:pPr>
        <w:rPr>
          <w:sz w:val="16"/>
          <w:szCs w:val="16"/>
        </w:rPr>
      </w:pPr>
    </w:p>
    <w:p w:rsidR="00EC69EA" w:rsidRPr="00015E28" w:rsidRDefault="006E5223" w:rsidP="00085F67">
      <w:pPr>
        <w:rPr>
          <w:sz w:val="18"/>
          <w:szCs w:val="18"/>
        </w:rPr>
      </w:pPr>
      <w:r>
        <w:rPr>
          <w:sz w:val="18"/>
          <w:szCs w:val="18"/>
        </w:rPr>
        <w:t>Legal assistance</w:t>
      </w:r>
      <w:r w:rsidR="00EC69EA" w:rsidRPr="00015E28">
        <w:rPr>
          <w:sz w:val="18"/>
          <w:szCs w:val="18"/>
        </w:rPr>
        <w:t xml:space="preserve"> is available through the Lake </w:t>
      </w:r>
      <w:r w:rsidR="00BE6581">
        <w:rPr>
          <w:sz w:val="18"/>
          <w:szCs w:val="18"/>
        </w:rPr>
        <w:t>County Self Help Center</w:t>
      </w:r>
      <w:r w:rsidR="00717C8D">
        <w:rPr>
          <w:sz w:val="18"/>
          <w:szCs w:val="18"/>
        </w:rPr>
        <w:t xml:space="preserve"> at (707) 994-4612</w:t>
      </w:r>
      <w:r w:rsidR="00EC69EA" w:rsidRPr="00015E28">
        <w:rPr>
          <w:sz w:val="18"/>
          <w:szCs w:val="18"/>
        </w:rPr>
        <w:t>.  The</w:t>
      </w:r>
      <w:r w:rsidR="00B53F6E">
        <w:rPr>
          <w:sz w:val="18"/>
          <w:szCs w:val="18"/>
        </w:rPr>
        <w:t xml:space="preserve"> office is located at 7000-A South Center Drive, Clearlake, CA 95422</w:t>
      </w:r>
      <w:r w:rsidR="00BE6581">
        <w:rPr>
          <w:sz w:val="18"/>
          <w:szCs w:val="18"/>
        </w:rPr>
        <w:t xml:space="preserve">.  </w:t>
      </w:r>
      <w:r w:rsidR="00EC69EA" w:rsidRPr="00015E28">
        <w:rPr>
          <w:sz w:val="18"/>
          <w:szCs w:val="18"/>
        </w:rPr>
        <w:t>Please be advised that court clerks are not allowed to answer legal questions.  All correspondence to the small claims court must contain the case number and show that a copy was sent to all parties in the case.</w:t>
      </w:r>
    </w:p>
    <w:p w:rsidR="00EC69EA" w:rsidRPr="009151AF" w:rsidRDefault="00EC69EA" w:rsidP="00085F67">
      <w:pPr>
        <w:rPr>
          <w:sz w:val="16"/>
          <w:szCs w:val="16"/>
        </w:rPr>
      </w:pPr>
    </w:p>
    <w:p w:rsidR="00EC69EA" w:rsidRPr="00EC69EA" w:rsidRDefault="00EC69EA" w:rsidP="00EC69EA">
      <w:pPr>
        <w:jc w:val="center"/>
        <w:rPr>
          <w:b/>
          <w:sz w:val="18"/>
          <w:szCs w:val="18"/>
        </w:rPr>
      </w:pPr>
      <w:r w:rsidRPr="00EC69EA">
        <w:rPr>
          <w:b/>
          <w:sz w:val="18"/>
          <w:szCs w:val="18"/>
        </w:rPr>
        <w:t>MORE SMALL CLAIMS INFORMATION IS AVAILABLE ONLINE AT:</w:t>
      </w:r>
    </w:p>
    <w:p w:rsidR="00EC69EA" w:rsidRPr="009151AF" w:rsidRDefault="00EC69EA" w:rsidP="00085F67">
      <w:pPr>
        <w:rPr>
          <w:sz w:val="16"/>
          <w:szCs w:val="16"/>
        </w:rPr>
      </w:pPr>
    </w:p>
    <w:p w:rsidR="00FD1EDD" w:rsidRPr="00BE6581" w:rsidRDefault="00405086" w:rsidP="00085F67">
      <w:pPr>
        <w:rPr>
          <w:sz w:val="18"/>
          <w:szCs w:val="18"/>
        </w:rPr>
      </w:pPr>
      <w:hyperlink r:id="rId11" w:history="1">
        <w:r w:rsidR="00BE6581" w:rsidRPr="00BE6581">
          <w:rPr>
            <w:rStyle w:val="Hyperlink"/>
            <w:sz w:val="18"/>
            <w:szCs w:val="18"/>
          </w:rPr>
          <w:t>https://www.courts.ca.gov/selfhelp-smallclaims.htm</w:t>
        </w:r>
      </w:hyperlink>
      <w:r w:rsidR="009151AF" w:rsidRPr="00BE6581">
        <w:rPr>
          <w:sz w:val="18"/>
          <w:szCs w:val="18"/>
        </w:rPr>
        <w:tab/>
      </w:r>
      <w:r w:rsidR="009151AF" w:rsidRPr="00BE6581">
        <w:rPr>
          <w:sz w:val="18"/>
          <w:szCs w:val="18"/>
        </w:rPr>
        <w:tab/>
      </w:r>
      <w:r w:rsidR="009151AF" w:rsidRPr="00BE6581">
        <w:rPr>
          <w:sz w:val="18"/>
          <w:szCs w:val="18"/>
        </w:rPr>
        <w:tab/>
      </w:r>
      <w:r w:rsidR="009151AF" w:rsidRPr="00BE6581">
        <w:rPr>
          <w:sz w:val="18"/>
          <w:szCs w:val="18"/>
        </w:rPr>
        <w:tab/>
        <w:t xml:space="preserve">       </w:t>
      </w:r>
      <w:r w:rsidR="009151AF" w:rsidRPr="00BE6581">
        <w:rPr>
          <w:sz w:val="18"/>
          <w:szCs w:val="18"/>
        </w:rPr>
        <w:tab/>
      </w:r>
      <w:r w:rsidR="006D36B2" w:rsidRPr="00BE6581">
        <w:rPr>
          <w:sz w:val="18"/>
          <w:szCs w:val="18"/>
        </w:rPr>
        <w:t xml:space="preserve">                         </w:t>
      </w:r>
    </w:p>
    <w:p w:rsidR="00FD1EDD" w:rsidRDefault="00FD1EDD">
      <w:pPr>
        <w:rPr>
          <w:sz w:val="18"/>
          <w:szCs w:val="18"/>
        </w:rPr>
      </w:pPr>
      <w:r>
        <w:rPr>
          <w:sz w:val="18"/>
          <w:szCs w:val="18"/>
        </w:rPr>
        <w:br w:type="page"/>
      </w:r>
    </w:p>
    <w:p w:rsidR="00D0528A" w:rsidRDefault="00D0528A" w:rsidP="00FD1EDD">
      <w:pPr>
        <w:jc w:val="center"/>
        <w:rPr>
          <w:sz w:val="24"/>
          <w:szCs w:val="24"/>
        </w:rPr>
      </w:pPr>
    </w:p>
    <w:p w:rsidR="00D0528A" w:rsidRDefault="00D0528A" w:rsidP="00FD1EDD">
      <w:pPr>
        <w:jc w:val="center"/>
        <w:rPr>
          <w:sz w:val="24"/>
          <w:szCs w:val="24"/>
        </w:rPr>
      </w:pPr>
    </w:p>
    <w:p w:rsidR="009151AF" w:rsidRPr="00D0528A" w:rsidRDefault="00FD1EDD" w:rsidP="00FD1EDD">
      <w:pPr>
        <w:jc w:val="center"/>
        <w:rPr>
          <w:b/>
          <w:sz w:val="28"/>
          <w:szCs w:val="28"/>
        </w:rPr>
      </w:pPr>
      <w:r w:rsidRPr="00D0528A">
        <w:rPr>
          <w:b/>
          <w:sz w:val="28"/>
          <w:szCs w:val="28"/>
        </w:rPr>
        <w:t>Helpful Websites and Information</w:t>
      </w:r>
    </w:p>
    <w:p w:rsidR="00D0528A" w:rsidRDefault="00D0528A" w:rsidP="00FD1EDD">
      <w:pPr>
        <w:jc w:val="center"/>
        <w:rPr>
          <w:sz w:val="24"/>
          <w:szCs w:val="24"/>
        </w:rPr>
      </w:pPr>
    </w:p>
    <w:p w:rsidR="00FD1EDD" w:rsidRDefault="00FD1EDD" w:rsidP="00FD1EDD">
      <w:pPr>
        <w:jc w:val="center"/>
        <w:rPr>
          <w:sz w:val="24"/>
          <w:szCs w:val="24"/>
        </w:rPr>
      </w:pPr>
    </w:p>
    <w:p w:rsidR="00FD1EDD" w:rsidRDefault="00FD1EDD" w:rsidP="00BA4508">
      <w:pPr>
        <w:pStyle w:val="ListParagraph"/>
        <w:keepNext/>
        <w:keepLines/>
        <w:numPr>
          <w:ilvl w:val="0"/>
          <w:numId w:val="1"/>
        </w:numPr>
        <w:ind w:left="547"/>
        <w:rPr>
          <w:sz w:val="24"/>
          <w:szCs w:val="24"/>
        </w:rPr>
      </w:pPr>
      <w:r>
        <w:rPr>
          <w:sz w:val="24"/>
          <w:szCs w:val="24"/>
        </w:rPr>
        <w:t xml:space="preserve">To properly name a business defendant, check the </w:t>
      </w:r>
      <w:r w:rsidRPr="00BA4508">
        <w:rPr>
          <w:b/>
          <w:sz w:val="24"/>
          <w:szCs w:val="24"/>
        </w:rPr>
        <w:t>Lake County Clerk’s office</w:t>
      </w:r>
      <w:r>
        <w:rPr>
          <w:sz w:val="24"/>
          <w:szCs w:val="24"/>
        </w:rPr>
        <w:t xml:space="preserve"> to check </w:t>
      </w:r>
      <w:r w:rsidR="00BA4508">
        <w:rPr>
          <w:sz w:val="24"/>
          <w:szCs w:val="24"/>
        </w:rPr>
        <w:t xml:space="preserve">   </w:t>
      </w:r>
      <w:r>
        <w:rPr>
          <w:sz w:val="24"/>
          <w:szCs w:val="24"/>
        </w:rPr>
        <w:t>fictitious business name (FBN) filings and for recorded documents: 255 North Forbes St, Lakeport, CA 95453; (707) 263-2311</w:t>
      </w:r>
    </w:p>
    <w:p w:rsidR="00FD1EDD" w:rsidRDefault="00FD1EDD" w:rsidP="00FD1EDD">
      <w:pPr>
        <w:rPr>
          <w:sz w:val="24"/>
          <w:szCs w:val="24"/>
        </w:rPr>
      </w:pPr>
    </w:p>
    <w:p w:rsidR="00FD1EDD" w:rsidRPr="00BA4508" w:rsidRDefault="00FD1EDD" w:rsidP="000F1D00">
      <w:pPr>
        <w:pStyle w:val="ListParagraph"/>
        <w:numPr>
          <w:ilvl w:val="0"/>
          <w:numId w:val="1"/>
        </w:numPr>
        <w:rPr>
          <w:sz w:val="24"/>
          <w:szCs w:val="24"/>
        </w:rPr>
      </w:pPr>
      <w:r>
        <w:rPr>
          <w:sz w:val="24"/>
          <w:szCs w:val="24"/>
        </w:rPr>
        <w:t xml:space="preserve">Confirm corporate / limited liability company / limited partnership name and the name &amp; address of the agent for service of process at the </w:t>
      </w:r>
      <w:r w:rsidRPr="00BA4508">
        <w:rPr>
          <w:b/>
          <w:sz w:val="24"/>
          <w:szCs w:val="24"/>
        </w:rPr>
        <w:t>California Secretary of State</w:t>
      </w:r>
      <w:r>
        <w:rPr>
          <w:sz w:val="24"/>
          <w:szCs w:val="24"/>
        </w:rPr>
        <w:t xml:space="preserve"> database:</w:t>
      </w:r>
      <w:r w:rsidR="00BA4508">
        <w:rPr>
          <w:sz w:val="24"/>
          <w:szCs w:val="24"/>
        </w:rPr>
        <w:t xml:space="preserve"> </w:t>
      </w:r>
      <w:hyperlink r:id="rId12" w:history="1">
        <w:r w:rsidR="000F1D00" w:rsidRPr="000F1D00">
          <w:rPr>
            <w:rStyle w:val="Hyperlink"/>
            <w:sz w:val="24"/>
            <w:szCs w:val="24"/>
          </w:rPr>
          <w:t>https://bizfileonline.sos.ca.gov/</w:t>
        </w:r>
      </w:hyperlink>
      <w:r w:rsidR="000F1D00">
        <w:t xml:space="preserve"> </w:t>
      </w:r>
      <w:bookmarkStart w:id="0" w:name="_GoBack"/>
      <w:bookmarkEnd w:id="0"/>
    </w:p>
    <w:p w:rsidR="00FD1EDD" w:rsidRDefault="00FD1EDD" w:rsidP="00FD1EDD">
      <w:pPr>
        <w:rPr>
          <w:sz w:val="24"/>
          <w:szCs w:val="24"/>
        </w:rPr>
      </w:pPr>
    </w:p>
    <w:p w:rsidR="00FD1EDD" w:rsidRDefault="00FD1EDD" w:rsidP="00FD1EDD">
      <w:pPr>
        <w:pStyle w:val="ListParagraph"/>
        <w:numPr>
          <w:ilvl w:val="0"/>
          <w:numId w:val="1"/>
        </w:numPr>
        <w:rPr>
          <w:sz w:val="24"/>
          <w:szCs w:val="24"/>
        </w:rPr>
      </w:pPr>
      <w:r>
        <w:rPr>
          <w:sz w:val="24"/>
          <w:szCs w:val="24"/>
        </w:rPr>
        <w:t>Check the local municipality city hall for business license information to determine the owner of the business.</w:t>
      </w:r>
    </w:p>
    <w:p w:rsidR="00FD1EDD" w:rsidRDefault="00FD1EDD" w:rsidP="00FD1EDD">
      <w:pPr>
        <w:rPr>
          <w:sz w:val="24"/>
          <w:szCs w:val="24"/>
        </w:rPr>
      </w:pPr>
    </w:p>
    <w:p w:rsidR="00FD1EDD" w:rsidRDefault="00FD1EDD" w:rsidP="00FD1EDD">
      <w:pPr>
        <w:pStyle w:val="ListParagraph"/>
        <w:numPr>
          <w:ilvl w:val="0"/>
          <w:numId w:val="1"/>
        </w:numPr>
        <w:rPr>
          <w:sz w:val="24"/>
          <w:szCs w:val="24"/>
        </w:rPr>
      </w:pPr>
      <w:r>
        <w:rPr>
          <w:sz w:val="24"/>
          <w:szCs w:val="24"/>
        </w:rPr>
        <w:t xml:space="preserve">Check to see if the other party owns real estate or check to see who owns a particular parcel of real estate, contact the </w:t>
      </w:r>
      <w:r w:rsidRPr="00BA4508">
        <w:rPr>
          <w:b/>
          <w:sz w:val="24"/>
          <w:szCs w:val="24"/>
        </w:rPr>
        <w:t>Lake County Assessor’s Office</w:t>
      </w:r>
      <w:r>
        <w:rPr>
          <w:sz w:val="24"/>
          <w:szCs w:val="24"/>
        </w:rPr>
        <w:t xml:space="preserve"> at 255 North Forbes St, Lakeport, CA 95453; (707) 263-2302; </w:t>
      </w:r>
      <w:hyperlink r:id="rId13" w:history="1">
        <w:r w:rsidRPr="00245C1E">
          <w:rPr>
            <w:rStyle w:val="Hyperlink"/>
            <w:sz w:val="24"/>
            <w:szCs w:val="24"/>
          </w:rPr>
          <w:t>Assessor@co.lake.ca.us</w:t>
        </w:r>
      </w:hyperlink>
    </w:p>
    <w:p w:rsidR="00FD1EDD" w:rsidRPr="00FD1EDD" w:rsidRDefault="00FD1EDD" w:rsidP="00FD1EDD">
      <w:pPr>
        <w:pStyle w:val="ListParagraph"/>
        <w:rPr>
          <w:sz w:val="24"/>
          <w:szCs w:val="24"/>
        </w:rPr>
      </w:pPr>
    </w:p>
    <w:p w:rsidR="00FD1EDD" w:rsidRDefault="00FD1EDD" w:rsidP="00FD1EDD">
      <w:pPr>
        <w:pStyle w:val="ListParagraph"/>
        <w:numPr>
          <w:ilvl w:val="0"/>
          <w:numId w:val="1"/>
        </w:numPr>
        <w:rPr>
          <w:sz w:val="24"/>
          <w:szCs w:val="24"/>
        </w:rPr>
      </w:pPr>
      <w:r>
        <w:rPr>
          <w:sz w:val="24"/>
          <w:szCs w:val="24"/>
        </w:rPr>
        <w:t xml:space="preserve">Small Claims forms and forms for collection:  </w:t>
      </w:r>
      <w:hyperlink r:id="rId14" w:history="1">
        <w:r w:rsidR="006D36B2" w:rsidRPr="00D325E3">
          <w:rPr>
            <w:rStyle w:val="Hyperlink"/>
            <w:sz w:val="24"/>
            <w:szCs w:val="24"/>
          </w:rPr>
          <w:t>www.courts.ca.gov/forms</w:t>
        </w:r>
      </w:hyperlink>
    </w:p>
    <w:p w:rsidR="00FD1EDD" w:rsidRPr="00FD1EDD" w:rsidRDefault="00FD1EDD" w:rsidP="00FD1EDD">
      <w:pPr>
        <w:pStyle w:val="ListParagraph"/>
        <w:rPr>
          <w:sz w:val="24"/>
          <w:szCs w:val="24"/>
        </w:rPr>
      </w:pPr>
    </w:p>
    <w:p w:rsidR="00FD1EDD" w:rsidRPr="00BE6581" w:rsidRDefault="00FD1EDD" w:rsidP="00CB0373">
      <w:pPr>
        <w:pStyle w:val="ListParagraph"/>
        <w:numPr>
          <w:ilvl w:val="0"/>
          <w:numId w:val="1"/>
        </w:numPr>
        <w:rPr>
          <w:sz w:val="24"/>
          <w:szCs w:val="24"/>
        </w:rPr>
      </w:pPr>
      <w:r w:rsidRPr="00BE6581">
        <w:rPr>
          <w:sz w:val="24"/>
          <w:szCs w:val="24"/>
        </w:rPr>
        <w:t xml:space="preserve">Research California statutes: </w:t>
      </w:r>
      <w:hyperlink r:id="rId15" w:history="1">
        <w:r w:rsidR="00BE6581" w:rsidRPr="00BE6581">
          <w:rPr>
            <w:rStyle w:val="Hyperlink"/>
            <w:sz w:val="24"/>
            <w:szCs w:val="24"/>
          </w:rPr>
          <w:t>https://leginfo.legislature.ca.gov/</w:t>
        </w:r>
      </w:hyperlink>
    </w:p>
    <w:p w:rsidR="00BE6581" w:rsidRPr="00BE6581" w:rsidRDefault="00BE6581" w:rsidP="00BE6581">
      <w:pPr>
        <w:rPr>
          <w:sz w:val="24"/>
          <w:szCs w:val="24"/>
        </w:rPr>
      </w:pPr>
    </w:p>
    <w:p w:rsidR="00FD1EDD" w:rsidRDefault="00FD1EDD" w:rsidP="00FD1EDD">
      <w:pPr>
        <w:pStyle w:val="ListParagraph"/>
        <w:numPr>
          <w:ilvl w:val="0"/>
          <w:numId w:val="1"/>
        </w:numPr>
        <w:rPr>
          <w:sz w:val="24"/>
          <w:szCs w:val="24"/>
        </w:rPr>
      </w:pPr>
      <w:r>
        <w:rPr>
          <w:sz w:val="24"/>
          <w:szCs w:val="24"/>
        </w:rPr>
        <w:t xml:space="preserve">Research California case law:  </w:t>
      </w:r>
      <w:hyperlink r:id="rId16" w:history="1">
        <w:r w:rsidRPr="00245C1E">
          <w:rPr>
            <w:rStyle w:val="Hyperlink"/>
            <w:sz w:val="24"/>
            <w:szCs w:val="24"/>
          </w:rPr>
          <w:t>www.lexisnexis.com/clients/CACourts/</w:t>
        </w:r>
      </w:hyperlink>
    </w:p>
    <w:p w:rsidR="00FD1EDD" w:rsidRPr="00D0528A" w:rsidRDefault="00FD1EDD" w:rsidP="00D0528A">
      <w:pPr>
        <w:rPr>
          <w:sz w:val="24"/>
          <w:szCs w:val="24"/>
        </w:rPr>
      </w:pPr>
    </w:p>
    <w:p w:rsidR="00FD1EDD" w:rsidRPr="00D0528A" w:rsidRDefault="00FD1EDD" w:rsidP="00FD1EDD">
      <w:pPr>
        <w:pStyle w:val="ListParagraph"/>
        <w:numPr>
          <w:ilvl w:val="0"/>
          <w:numId w:val="1"/>
        </w:numPr>
        <w:rPr>
          <w:sz w:val="24"/>
          <w:szCs w:val="24"/>
        </w:rPr>
      </w:pPr>
      <w:r>
        <w:rPr>
          <w:sz w:val="24"/>
          <w:szCs w:val="24"/>
        </w:rPr>
        <w:t xml:space="preserve">Find consumer information and the ability to file administrative complaints for many licensed professions at the </w:t>
      </w:r>
      <w:r w:rsidRPr="00BA4508">
        <w:rPr>
          <w:b/>
          <w:sz w:val="24"/>
          <w:szCs w:val="24"/>
        </w:rPr>
        <w:t>California Dept. of Consumer Affairs</w:t>
      </w:r>
      <w:r>
        <w:rPr>
          <w:sz w:val="24"/>
          <w:szCs w:val="24"/>
        </w:rPr>
        <w:t xml:space="preserve">: </w:t>
      </w:r>
      <w:hyperlink r:id="rId17" w:history="1">
        <w:r w:rsidRPr="00245C1E">
          <w:rPr>
            <w:rStyle w:val="Hyperlink"/>
            <w:sz w:val="24"/>
            <w:szCs w:val="24"/>
          </w:rPr>
          <w:t>www.dca.ca.gov/</w:t>
        </w:r>
      </w:hyperlink>
      <w:r>
        <w:rPr>
          <w:sz w:val="24"/>
          <w:szCs w:val="24"/>
        </w:rPr>
        <w:t xml:space="preserve"> or </w:t>
      </w:r>
      <w:r w:rsidRPr="00BA4508">
        <w:rPr>
          <w:b/>
          <w:sz w:val="24"/>
          <w:szCs w:val="24"/>
        </w:rPr>
        <w:t>800-952-5210</w:t>
      </w:r>
    </w:p>
    <w:p w:rsidR="00FD1EDD" w:rsidRPr="00D0528A" w:rsidRDefault="00FD1EDD" w:rsidP="00D0528A">
      <w:pPr>
        <w:rPr>
          <w:sz w:val="24"/>
          <w:szCs w:val="24"/>
        </w:rPr>
      </w:pPr>
    </w:p>
    <w:p w:rsidR="00D0528A" w:rsidRPr="00D0528A" w:rsidRDefault="00FD1EDD" w:rsidP="00F70BE0">
      <w:pPr>
        <w:pStyle w:val="ListParagraph"/>
        <w:numPr>
          <w:ilvl w:val="0"/>
          <w:numId w:val="1"/>
        </w:numPr>
        <w:rPr>
          <w:sz w:val="24"/>
          <w:szCs w:val="24"/>
        </w:rPr>
      </w:pPr>
      <w:r>
        <w:rPr>
          <w:sz w:val="24"/>
          <w:szCs w:val="24"/>
        </w:rPr>
        <w:t xml:space="preserve">Research contractor license information and contractor bond information (license status check) at the </w:t>
      </w:r>
      <w:r w:rsidRPr="00BA4508">
        <w:rPr>
          <w:b/>
          <w:sz w:val="24"/>
          <w:szCs w:val="24"/>
        </w:rPr>
        <w:t>Contractor State License Board</w:t>
      </w:r>
      <w:r>
        <w:rPr>
          <w:sz w:val="24"/>
          <w:szCs w:val="24"/>
        </w:rPr>
        <w:t xml:space="preserve">:  </w:t>
      </w:r>
      <w:r w:rsidR="00F70BE0" w:rsidRPr="00F70BE0">
        <w:rPr>
          <w:color w:val="0000FF"/>
          <w:sz w:val="24"/>
          <w:szCs w:val="24"/>
          <w:u w:val="single"/>
        </w:rPr>
        <w:t>www.cslb.ca.gov/OnlineServices/CheckLicenseII/CheckLicense.aspx</w:t>
      </w:r>
    </w:p>
    <w:p w:rsidR="00FD1EDD" w:rsidRPr="00D0528A" w:rsidRDefault="00FD1EDD" w:rsidP="00D0528A">
      <w:pPr>
        <w:rPr>
          <w:sz w:val="24"/>
          <w:szCs w:val="24"/>
        </w:rPr>
      </w:pPr>
    </w:p>
    <w:p w:rsidR="00D0528A" w:rsidRPr="00D0528A" w:rsidRDefault="00FD1EDD" w:rsidP="00D0528A">
      <w:pPr>
        <w:pStyle w:val="ListParagraph"/>
        <w:numPr>
          <w:ilvl w:val="0"/>
          <w:numId w:val="1"/>
        </w:numPr>
        <w:rPr>
          <w:sz w:val="24"/>
          <w:szCs w:val="24"/>
        </w:rPr>
      </w:pPr>
      <w:r>
        <w:rPr>
          <w:sz w:val="24"/>
          <w:szCs w:val="24"/>
        </w:rPr>
        <w:t xml:space="preserve">Research information about a home inspector at the </w:t>
      </w:r>
      <w:r w:rsidRPr="00BA4508">
        <w:rPr>
          <w:b/>
          <w:sz w:val="24"/>
          <w:szCs w:val="24"/>
        </w:rPr>
        <w:t>Structural Pest Control Board</w:t>
      </w:r>
      <w:r>
        <w:rPr>
          <w:sz w:val="24"/>
          <w:szCs w:val="24"/>
        </w:rPr>
        <w:t xml:space="preserve">:  </w:t>
      </w:r>
      <w:hyperlink r:id="rId18" w:history="1">
        <w:r w:rsidRPr="00245C1E">
          <w:rPr>
            <w:rStyle w:val="Hyperlink"/>
            <w:sz w:val="24"/>
            <w:szCs w:val="24"/>
          </w:rPr>
          <w:t>www.pestboard.ca.gov/</w:t>
        </w:r>
      </w:hyperlink>
    </w:p>
    <w:p w:rsidR="00FD1EDD" w:rsidRPr="00FD1EDD" w:rsidRDefault="00FD1EDD" w:rsidP="00FD1EDD">
      <w:pPr>
        <w:pStyle w:val="ListParagraph"/>
        <w:rPr>
          <w:sz w:val="24"/>
          <w:szCs w:val="24"/>
        </w:rPr>
      </w:pPr>
    </w:p>
    <w:p w:rsidR="00D0528A" w:rsidRPr="00D0528A" w:rsidRDefault="00BA4508" w:rsidP="00D0528A">
      <w:pPr>
        <w:pStyle w:val="ListParagraph"/>
        <w:numPr>
          <w:ilvl w:val="0"/>
          <w:numId w:val="1"/>
        </w:numPr>
        <w:rPr>
          <w:sz w:val="24"/>
          <w:szCs w:val="24"/>
        </w:rPr>
      </w:pPr>
      <w:r>
        <w:rPr>
          <w:sz w:val="24"/>
          <w:szCs w:val="24"/>
        </w:rPr>
        <w:t xml:space="preserve">Research information about a real estate licensee at the </w:t>
      </w:r>
      <w:r w:rsidRPr="00BA4508">
        <w:rPr>
          <w:b/>
          <w:sz w:val="24"/>
          <w:szCs w:val="24"/>
        </w:rPr>
        <w:t>Department of Real Estate</w:t>
      </w:r>
      <w:r>
        <w:rPr>
          <w:sz w:val="24"/>
          <w:szCs w:val="24"/>
        </w:rPr>
        <w:t xml:space="preserve">:  </w:t>
      </w:r>
      <w:hyperlink r:id="rId19" w:history="1">
        <w:r w:rsidR="00E1693A" w:rsidRPr="00683712">
          <w:rPr>
            <w:rStyle w:val="Hyperlink"/>
            <w:sz w:val="24"/>
            <w:szCs w:val="24"/>
          </w:rPr>
          <w:t>www.dre.ca.gov/</w:t>
        </w:r>
      </w:hyperlink>
    </w:p>
    <w:p w:rsidR="00BA4508" w:rsidRPr="00BA4508" w:rsidRDefault="00BA4508" w:rsidP="00BA4508">
      <w:pPr>
        <w:pStyle w:val="ListParagraph"/>
        <w:rPr>
          <w:sz w:val="24"/>
          <w:szCs w:val="24"/>
        </w:rPr>
      </w:pPr>
    </w:p>
    <w:p w:rsidR="00BA4508" w:rsidRDefault="00BA4508" w:rsidP="00FD1EDD">
      <w:pPr>
        <w:pStyle w:val="ListParagraph"/>
        <w:numPr>
          <w:ilvl w:val="0"/>
          <w:numId w:val="1"/>
        </w:numPr>
        <w:rPr>
          <w:sz w:val="24"/>
          <w:szCs w:val="24"/>
        </w:rPr>
      </w:pPr>
      <w:r w:rsidRPr="00BA4508">
        <w:rPr>
          <w:b/>
          <w:sz w:val="24"/>
          <w:szCs w:val="24"/>
        </w:rPr>
        <w:t>Collect your judgment:</w:t>
      </w:r>
      <w:r>
        <w:rPr>
          <w:sz w:val="24"/>
          <w:szCs w:val="24"/>
        </w:rPr>
        <w:t xml:space="preserve">  </w:t>
      </w:r>
      <w:hyperlink r:id="rId20" w:history="1">
        <w:r w:rsidR="00E1693A" w:rsidRPr="00E1693A">
          <w:rPr>
            <w:rStyle w:val="Hyperlink"/>
            <w:sz w:val="24"/>
            <w:szCs w:val="24"/>
          </w:rPr>
          <w:t>https://www.courts.ca.gov/1014.htm</w:t>
        </w:r>
      </w:hyperlink>
    </w:p>
    <w:p w:rsidR="00BA4508" w:rsidRPr="00BA4508" w:rsidRDefault="00BA4508" w:rsidP="00BA4508">
      <w:pPr>
        <w:pStyle w:val="ListParagraph"/>
        <w:rPr>
          <w:sz w:val="24"/>
          <w:szCs w:val="24"/>
        </w:rPr>
      </w:pPr>
    </w:p>
    <w:p w:rsidR="00BA4508" w:rsidRPr="00FD1EDD" w:rsidRDefault="00BA4508" w:rsidP="00BA4508">
      <w:pPr>
        <w:pStyle w:val="ListParagraph"/>
        <w:rPr>
          <w:sz w:val="24"/>
          <w:szCs w:val="24"/>
        </w:rPr>
      </w:pPr>
    </w:p>
    <w:sectPr w:rsidR="00BA4508" w:rsidRPr="00FD1EDD" w:rsidSect="00083E4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86" w:rsidRDefault="00405086" w:rsidP="009151AF">
      <w:r>
        <w:separator/>
      </w:r>
    </w:p>
  </w:endnote>
  <w:endnote w:type="continuationSeparator" w:id="0">
    <w:p w:rsidR="00405086" w:rsidRDefault="00405086" w:rsidP="0091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DD" w:rsidRPr="009151AF" w:rsidRDefault="00FD1EDD" w:rsidP="009151AF">
    <w:pPr>
      <w:pStyle w:val="Footer"/>
      <w:jc w:val="right"/>
      <w:rPr>
        <w:sz w:val="14"/>
        <w:szCs w:val="14"/>
      </w:rPr>
    </w:pPr>
    <w:r w:rsidRPr="009151AF">
      <w:rPr>
        <w:sz w:val="14"/>
        <w:szCs w:val="14"/>
      </w:rPr>
      <w:t>Lake County Information Sheet / rev. 4/11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86" w:rsidRDefault="00405086" w:rsidP="009151AF">
      <w:r>
        <w:separator/>
      </w:r>
    </w:p>
  </w:footnote>
  <w:footnote w:type="continuationSeparator" w:id="0">
    <w:p w:rsidR="00405086" w:rsidRDefault="00405086" w:rsidP="0091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2E2B"/>
    <w:multiLevelType w:val="hybridMultilevel"/>
    <w:tmpl w:val="5276CF72"/>
    <w:lvl w:ilvl="0" w:tplc="0409000F">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67"/>
    <w:rsid w:val="00015E28"/>
    <w:rsid w:val="00021997"/>
    <w:rsid w:val="00083E40"/>
    <w:rsid w:val="00085F67"/>
    <w:rsid w:val="000F1D00"/>
    <w:rsid w:val="001E1891"/>
    <w:rsid w:val="002361E0"/>
    <w:rsid w:val="00253B1E"/>
    <w:rsid w:val="00291AE3"/>
    <w:rsid w:val="00405086"/>
    <w:rsid w:val="004E451A"/>
    <w:rsid w:val="004F4585"/>
    <w:rsid w:val="00542D58"/>
    <w:rsid w:val="006C6369"/>
    <w:rsid w:val="006D36B2"/>
    <w:rsid w:val="006E5223"/>
    <w:rsid w:val="007120BA"/>
    <w:rsid w:val="00717C8D"/>
    <w:rsid w:val="007C03EA"/>
    <w:rsid w:val="007C0786"/>
    <w:rsid w:val="007F1089"/>
    <w:rsid w:val="008563FC"/>
    <w:rsid w:val="0086019F"/>
    <w:rsid w:val="008E271A"/>
    <w:rsid w:val="009151AF"/>
    <w:rsid w:val="00951AA2"/>
    <w:rsid w:val="00971C29"/>
    <w:rsid w:val="009B27F3"/>
    <w:rsid w:val="00A32C20"/>
    <w:rsid w:val="00AA5917"/>
    <w:rsid w:val="00AC00FE"/>
    <w:rsid w:val="00AF5D50"/>
    <w:rsid w:val="00B53F6E"/>
    <w:rsid w:val="00BA4508"/>
    <w:rsid w:val="00BB1D25"/>
    <w:rsid w:val="00BE6581"/>
    <w:rsid w:val="00C6720A"/>
    <w:rsid w:val="00CC1392"/>
    <w:rsid w:val="00CF07CD"/>
    <w:rsid w:val="00D0528A"/>
    <w:rsid w:val="00D12B06"/>
    <w:rsid w:val="00D13488"/>
    <w:rsid w:val="00E1693A"/>
    <w:rsid w:val="00EC69EA"/>
    <w:rsid w:val="00EE0B6E"/>
    <w:rsid w:val="00F70BE0"/>
    <w:rsid w:val="00FD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3641"/>
  <w15:docId w15:val="{35FE9466-B305-48C4-8A5B-FFE3EA65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F67"/>
    <w:rPr>
      <w:color w:val="0000FF" w:themeColor="hyperlink"/>
      <w:u w:val="single"/>
    </w:rPr>
  </w:style>
  <w:style w:type="table" w:styleId="TableGrid">
    <w:name w:val="Table Grid"/>
    <w:basedOn w:val="TableNormal"/>
    <w:uiPriority w:val="59"/>
    <w:rsid w:val="004E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151AF"/>
    <w:pPr>
      <w:tabs>
        <w:tab w:val="center" w:pos="4680"/>
        <w:tab w:val="right" w:pos="9360"/>
      </w:tabs>
    </w:pPr>
  </w:style>
  <w:style w:type="character" w:customStyle="1" w:styleId="HeaderChar">
    <w:name w:val="Header Char"/>
    <w:basedOn w:val="DefaultParagraphFont"/>
    <w:link w:val="Header"/>
    <w:uiPriority w:val="99"/>
    <w:semiHidden/>
    <w:rsid w:val="009151AF"/>
  </w:style>
  <w:style w:type="paragraph" w:styleId="Footer">
    <w:name w:val="footer"/>
    <w:basedOn w:val="Normal"/>
    <w:link w:val="FooterChar"/>
    <w:uiPriority w:val="99"/>
    <w:semiHidden/>
    <w:unhideWhenUsed/>
    <w:rsid w:val="009151AF"/>
    <w:pPr>
      <w:tabs>
        <w:tab w:val="center" w:pos="4680"/>
        <w:tab w:val="right" w:pos="9360"/>
      </w:tabs>
    </w:pPr>
  </w:style>
  <w:style w:type="character" w:customStyle="1" w:styleId="FooterChar">
    <w:name w:val="Footer Char"/>
    <w:basedOn w:val="DefaultParagraphFont"/>
    <w:link w:val="Footer"/>
    <w:uiPriority w:val="99"/>
    <w:semiHidden/>
    <w:rsid w:val="009151AF"/>
  </w:style>
  <w:style w:type="paragraph" w:styleId="BalloonText">
    <w:name w:val="Balloon Text"/>
    <w:basedOn w:val="Normal"/>
    <w:link w:val="BalloonTextChar"/>
    <w:uiPriority w:val="99"/>
    <w:semiHidden/>
    <w:unhideWhenUsed/>
    <w:rsid w:val="00015E28"/>
    <w:rPr>
      <w:rFonts w:ascii="Tahoma" w:hAnsi="Tahoma" w:cs="Tahoma"/>
      <w:sz w:val="16"/>
      <w:szCs w:val="16"/>
    </w:rPr>
  </w:style>
  <w:style w:type="character" w:customStyle="1" w:styleId="BalloonTextChar">
    <w:name w:val="Balloon Text Char"/>
    <w:basedOn w:val="DefaultParagraphFont"/>
    <w:link w:val="BalloonText"/>
    <w:uiPriority w:val="99"/>
    <w:semiHidden/>
    <w:rsid w:val="00015E28"/>
    <w:rPr>
      <w:rFonts w:ascii="Tahoma" w:hAnsi="Tahoma" w:cs="Tahoma"/>
      <w:sz w:val="16"/>
      <w:szCs w:val="16"/>
    </w:rPr>
  </w:style>
  <w:style w:type="paragraph" w:styleId="ListParagraph">
    <w:name w:val="List Paragraph"/>
    <w:basedOn w:val="Normal"/>
    <w:uiPriority w:val="34"/>
    <w:qFormat/>
    <w:rsid w:val="00FD1EDD"/>
    <w:pPr>
      <w:ind w:left="720"/>
      <w:contextualSpacing/>
    </w:pPr>
  </w:style>
  <w:style w:type="character" w:styleId="FollowedHyperlink">
    <w:name w:val="FollowedHyperlink"/>
    <w:basedOn w:val="DefaultParagraphFont"/>
    <w:uiPriority w:val="99"/>
    <w:semiHidden/>
    <w:unhideWhenUsed/>
    <w:rsid w:val="00717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info.ca.gov/forms" TargetMode="External"/><Relationship Id="rId13" Type="http://schemas.openxmlformats.org/officeDocument/2006/relationships/hyperlink" Target="mailto:Assessor@co.lake.ca.us" TargetMode="External"/><Relationship Id="rId18" Type="http://schemas.openxmlformats.org/officeDocument/2006/relationships/hyperlink" Target="http://www.pestboard.ca.go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ginfo.legislature.ca.gov/" TargetMode="External"/><Relationship Id="rId12" Type="http://schemas.openxmlformats.org/officeDocument/2006/relationships/hyperlink" Target="https://bizfileonline.sos.ca.gov/" TargetMode="External"/><Relationship Id="rId17" Type="http://schemas.openxmlformats.org/officeDocument/2006/relationships/hyperlink" Target="http://www.dca.ca.gov/" TargetMode="External"/><Relationship Id="rId2" Type="http://schemas.openxmlformats.org/officeDocument/2006/relationships/styles" Target="styles.xml"/><Relationship Id="rId16" Type="http://schemas.openxmlformats.org/officeDocument/2006/relationships/hyperlink" Target="http://www.lexisnexis.com/clients/CACourts/" TargetMode="External"/><Relationship Id="rId20" Type="http://schemas.openxmlformats.org/officeDocument/2006/relationships/hyperlink" Target="https://www.courts.ca.gov/101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ts.ca.gov/selfhelp-smallclaims.htm" TargetMode="External"/><Relationship Id="rId5" Type="http://schemas.openxmlformats.org/officeDocument/2006/relationships/footnotes" Target="footnotes.xml"/><Relationship Id="rId15" Type="http://schemas.openxmlformats.org/officeDocument/2006/relationships/hyperlink" Target="https://leginfo.legislature.ca.gov/" TargetMode="External"/><Relationship Id="rId23" Type="http://schemas.openxmlformats.org/officeDocument/2006/relationships/theme" Target="theme/theme1.xml"/><Relationship Id="rId10" Type="http://schemas.openxmlformats.org/officeDocument/2006/relationships/hyperlink" Target="http://www.courts.ca.gov/forms" TargetMode="External"/><Relationship Id="rId19" Type="http://schemas.openxmlformats.org/officeDocument/2006/relationships/hyperlink" Target="http://www.dre.ca.gov/" TargetMode="External"/><Relationship Id="rId4" Type="http://schemas.openxmlformats.org/officeDocument/2006/relationships/webSettings" Target="webSettings.xml"/><Relationship Id="rId9" Type="http://schemas.openxmlformats.org/officeDocument/2006/relationships/hyperlink" Target="http://www.courts.ca.gov/forms" TargetMode="External"/><Relationship Id="rId14" Type="http://schemas.openxmlformats.org/officeDocument/2006/relationships/hyperlink" Target="http://www.courts.ca.gov/fo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mperry</dc:creator>
  <cp:lastModifiedBy>Laura M. Luker</cp:lastModifiedBy>
  <cp:revision>2</cp:revision>
  <cp:lastPrinted>2011-04-04T23:48:00Z</cp:lastPrinted>
  <dcterms:created xsi:type="dcterms:W3CDTF">2023-01-23T22:58:00Z</dcterms:created>
  <dcterms:modified xsi:type="dcterms:W3CDTF">2023-01-23T22:58:00Z</dcterms:modified>
</cp:coreProperties>
</file>